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  <w:jc w:val="center"/>
      </w:pPr>
      <w:r>
        <w:rPr>
          <w:b/>
          <w:color w:val="333333"/>
          <w:spacing w:val="40"/>
          <w:sz w:val="40"/>
        </w:rPr>
        <w:t>INTEROFFICE MEMORANDUM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2" w:type="dxa"/>
          <w:left w:w="0" w:type="dxa"/>
          <w:bottom w:w="72" w:type="dxa"/>
          <w:right w:w="72" w:type="dxa"/>
        </w:tblCellMar>
        <w:tblLook w:firstColumn="1" w:firstRow="1" w:lastColumn="0" w:lastRow="0" w:noHBand="0" w:noVBand="1" w:val="04A0"/>
      </w:tblPr>
      <w:tblGrid>
        <w:gridCol w:w="1584"/>
        <w:gridCol w:w="7776"/>
      </w:tblGrid>
      <w:tr>
        <w:tc>
          <w:tcPr>
            <w:tcW w:type="dxa" w:w="1584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1"/>
              </w:rPr>
              <w:t>TO:</w:t>
            </w:r>
          </w:p>
        </w:tc>
        <w:tc>
          <w:tcPr>
            <w:tcW w:type="dxa" w:w="7776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Name, Department</w:t>
            </w:r>
          </w:p>
        </w:tc>
      </w:tr>
      <w:tr>
        <w:tc>
          <w:tcPr>
            <w:tcW w:type="dxa" w:w="1584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1"/>
              </w:rPr>
              <w:t>FROM:</w:t>
            </w:r>
          </w:p>
        </w:tc>
        <w:tc>
          <w:tcPr>
            <w:tcW w:type="dxa" w:w="7776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Name, Department</w:t>
            </w:r>
          </w:p>
        </w:tc>
      </w:tr>
      <w:tr>
        <w:tc>
          <w:tcPr>
            <w:tcW w:type="dxa" w:w="1584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1"/>
              </w:rPr>
              <w:t>DATE:</w:t>
            </w:r>
          </w:p>
        </w:tc>
        <w:tc>
          <w:tcPr>
            <w:tcW w:type="dxa" w:w="7776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November 9, 2026</w:t>
            </w:r>
          </w:p>
        </w:tc>
      </w:tr>
      <w:tr>
        <w:tc>
          <w:tcPr>
            <w:tcW w:type="dxa" w:w="1584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1"/>
              </w:rPr>
              <w:t>SUBJECT:</w:t>
            </w:r>
          </w:p>
        </w:tc>
        <w:tc>
          <w:tcPr>
            <w:tcW w:type="dxa" w:w="7776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Office Closure for Thanksgiving</w:t>
            </w:r>
          </w:p>
        </w:tc>
      </w:tr>
    </w:tbl>
    <w:p>
      <w:pPr>
        <w:pBdr>
          <w:bottom w:val="single" w:sz="12" w:space="1" w:color="333333"/>
        </w:pBdr>
        <w:spacing w:before="160" w:after="280"/>
        <w:jc w:val="left"/>
      </w:pPr>
    </w:p>
    <w:p>
      <w:pPr>
        <w:spacing w:before="0" w:after="200" w:line="336" w:lineRule="auto"/>
        <w:jc w:val="both"/>
      </w:pPr>
      <w:r>
        <w:rPr>
          <w:sz w:val="24"/>
        </w:rPr>
        <w:t>Please note that the office will be closed on Thursday, November 26 and Friday, November 27 for the Thanksgiving holiday. Normal business hours will resume on Monday, November 30.</w:t>
      </w:r>
    </w:p>
    <w:p>
      <w:pPr>
        <w:spacing w:before="0" w:after="200" w:line="336" w:lineRule="auto"/>
        <w:jc w:val="both"/>
      </w:pPr>
      <w:r>
        <w:rPr>
          <w:sz w:val="24"/>
        </w:rPr>
        <w:t>Before leaving on Wednesday, November 25, please make sure all computers are shut down, windows are locked and any perishable food is removed from the kitchen refrigerator.</w:t>
      </w:r>
    </w:p>
    <w:p>
      <w:pPr>
        <w:spacing w:before="0" w:after="200" w:line="336" w:lineRule="auto"/>
        <w:jc w:val="both"/>
      </w:pPr>
      <w:r>
        <w:rPr>
          <w:sz w:val="24"/>
        </w:rPr>
        <w:t>If you need building access during the closure, contact Facilities by November 20 so we can arrange a visitor pass.</w:t>
      </w:r>
    </w:p>
    <w:p>
      <w:pPr>
        <w:spacing w:before="0" w:after="200" w:line="336" w:lineRule="auto"/>
        <w:jc w:val="both"/>
      </w:pPr>
      <w:r>
        <w:rPr>
          <w:sz w:val="24"/>
        </w:rPr>
        <w:t>Thank you, and we wish you and your family a happy Thanksgiving.</w:t>
      </w:r>
    </w:p>
    <w:p>
      <w:pPr>
        <w:spacing w:before="320" w:after="0"/>
        <w:jc w:val="left"/>
      </w:pPr>
      <w:r>
        <w:rPr>
          <w:sz w:val="22"/>
        </w:rPr>
        <w:t>Initials: ______</w:t>
      </w:r>
    </w:p>
    <w:p>
      <w:pPr>
        <w:spacing w:before="120" w:after="0"/>
        <w:jc w:val="left"/>
      </w:pPr>
      <w:r>
        <w:rPr>
          <w:i/>
          <w:color w:val="7F7F7F"/>
          <w:sz w:val="20"/>
        </w:rPr>
        <w:t>cc: Facilities, Security</w:t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1296" w:right="1440" w:bottom="1296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Interoffice Memo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