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048"/>
        <w:gridCol w:w="4608"/>
      </w:tblGrid>
      <w:tr>
        <w:tc>
          <w:tcPr>
            <w:tcW w:type="dxa" w:w="6048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38"/>
              </w:rPr>
              <w:t>COMMERCIAL INVOICE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7"/>
              </w:rPr>
              <w:t>Standard export invoice for customs clearance</w:t>
            </w:r>
          </w:p>
        </w:tc>
        <w:tc>
          <w:tcPr>
            <w:tcW w:type="dxa" w:w="4608"/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1"/>
              </w:rPr>
              <w:t>Your Export Company Ltd.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6"/>
              </w:rPr>
              <w:t>45 Harbour Road, Karachi 74000, Pakistan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6"/>
              </w:rPr>
              <w:t>Tax ID / EORI: XX000000000  •  +92 00 0000 0000</w:t>
            </w:r>
          </w:p>
        </w:tc>
      </w:tr>
    </w:tbl>
    <w:p>
      <w:pPr>
        <w:pBdr>
          <w:bottom w:val="single" w:sz="16" w:space="1" w:color="1B4332"/>
        </w:pBdr>
        <w:spacing w:before="80" w:after="120"/>
        <w:jc w:val="left"/>
      </w:pP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872"/>
        <w:gridCol w:w="3240"/>
        <w:gridCol w:w="1872"/>
        <w:gridCol w:w="3672"/>
      </w:tblGrid>
      <w:tr>
        <w:trPr>
          <w:trHeight w:val="346" w:hRule="atLeast"/>
          <w:cantSplit/>
        </w:trPr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Invoice No.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CI-2026-0816</w:t>
            </w:r>
          </w:p>
        </w:tc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Invoice Date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November 12, 2026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Customer PO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PO-55190</w:t>
            </w:r>
          </w:p>
        </w:tc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Incoterms 2020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FOB Karachi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Country of Origin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Pakistan</w:t>
            </w:r>
          </w:p>
        </w:tc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Destination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United States</w:t>
            </w:r>
          </w:p>
        </w:tc>
      </w:tr>
      <w:tr>
        <w:trPr>
          <w:trHeight w:val="346" w:hRule="atLeast"/>
          <w:cantSplit/>
        </w:trPr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Transport</w:t>
            </w:r>
          </w:p>
        </w:tc>
        <w:tc>
          <w:tcPr>
            <w:tcW w:type="dxa" w:w="32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Sea freight — B/L MSKU0000000</w:t>
            </w:r>
          </w:p>
        </w:tc>
        <w:tc>
          <w:tcPr>
            <w:tcW w:type="dxa" w:w="1872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B4332"/>
                <w:sz w:val="16"/>
              </w:rPr>
              <w:t>Currency</w:t>
            </w:r>
          </w:p>
        </w:tc>
        <w:tc>
          <w:tcPr>
            <w:tcW w:type="dxa" w:w="367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USD</w:t>
            </w:r>
          </w:p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1B43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EXPORTER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Your Export Company Ltd.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45 Harbour Road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Karachi, Pakistan</w:t>
            </w:r>
          </w:p>
        </w:tc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1B43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CONSIGNEE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Buyer Company Inc.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300 Commerce Blvd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Newark, NJ 07114, USA</w:t>
            </w:r>
          </w:p>
        </w:tc>
        <w:tc>
          <w:tcPr>
            <w:tcW w:type="dxa" w:w="3552"/>
          </w:tcPr>
          <w:tbl>
            <w:tblPr>
              <w:tblW w:w="343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436"/>
            </w:tblGrid>
            <w:tr>
              <w:tc>
                <w:tcPr>
                  <w:tcW w:type="dxa" w:w="3437"/>
                  <w:shd w:val="clear" w:color="auto" w:fill="1B43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pacing w:val="20"/>
                      <w:sz w:val="16"/>
                    </w:rPr>
                    <w:t>NOTIFY PARTY</w:t>
                  </w:r>
                </w:p>
              </w:tc>
            </w:tr>
          </w:tbl>
          <w:p>
            <w:pPr>
              <w:spacing w:before="40" w:after="0"/>
              <w:ind w:left="86"/>
              <w:jc w:val="left"/>
            </w:pPr>
            <w:r>
              <w:rPr>
                <w:b/>
                <w:color w:val="262626"/>
                <w:sz w:val="17"/>
              </w:rPr>
              <w:t>Customs Broker LLC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12 Port Street</w:t>
            </w:r>
          </w:p>
          <w:p>
            <w:pPr>
              <w:spacing w:before="0" w:after="0"/>
              <w:ind w:left="86"/>
              <w:jc w:val="left"/>
            </w:pPr>
            <w:r>
              <w:rPr>
                <w:b w:val="0"/>
                <w:color w:val="262626"/>
                <w:sz w:val="17"/>
              </w:rPr>
              <w:t>Newark, NJ 07105, USA</w:t>
            </w:r>
          </w:p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9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432"/>
        <w:gridCol w:w="4176"/>
        <w:gridCol w:w="1224"/>
        <w:gridCol w:w="864"/>
        <w:gridCol w:w="792"/>
        <w:gridCol w:w="1296"/>
        <w:gridCol w:w="2160"/>
      </w:tblGrid>
      <w:tr>
        <w:tc>
          <w:tcPr>
            <w:tcW w:type="dxa" w:w="432"/>
            <w:shd w:val="clear" w:color="auto" w:fill="1B43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#</w:t>
            </w:r>
          </w:p>
        </w:tc>
        <w:tc>
          <w:tcPr>
            <w:tcW w:type="dxa" w:w="4176"/>
            <w:shd w:val="clear" w:color="auto" w:fill="1B4332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1224"/>
            <w:shd w:val="clear" w:color="auto" w:fill="1B43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864"/>
            <w:shd w:val="clear" w:color="auto" w:fill="1B43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792"/>
            <w:shd w:val="clear" w:color="auto" w:fill="1B43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96"/>
            <w:shd w:val="clear" w:color="auto" w:fill="1B4332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2160"/>
            <w:shd w:val="clear" w:color="auto" w:fill="1B4332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6"/>
              </w:rPr>
              <w:t>Total (USD)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Leather wallets, men’s bifold, brown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4202.31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1,500</w:t>
            </w:r>
          </w:p>
        </w:tc>
        <w:tc>
          <w:tcPr>
            <w:tcW w:type="dxa" w:w="7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PCS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$6.40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$9,600.00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EEF6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2</w:t>
            </w:r>
          </w:p>
        </w:tc>
        <w:tc>
          <w:tcPr>
            <w:tcW w:type="dxa" w:w="4176"/>
            <w:shd w:val="clear" w:color="auto" w:fill="EEF6F1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Leather belts, 35 mm, black</w:t>
            </w:r>
          </w:p>
        </w:tc>
        <w:tc>
          <w:tcPr>
            <w:tcW w:type="dxa" w:w="1224"/>
            <w:shd w:val="clear" w:color="auto" w:fill="EEF6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4203.30</w:t>
            </w:r>
          </w:p>
        </w:tc>
        <w:tc>
          <w:tcPr>
            <w:tcW w:type="dxa" w:w="864"/>
            <w:shd w:val="clear" w:color="auto" w:fill="EEF6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1,000</w:t>
            </w:r>
          </w:p>
        </w:tc>
        <w:tc>
          <w:tcPr>
            <w:tcW w:type="dxa" w:w="792"/>
            <w:shd w:val="clear" w:color="auto" w:fill="EEF6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PCS</w:t>
            </w:r>
          </w:p>
        </w:tc>
        <w:tc>
          <w:tcPr>
            <w:tcW w:type="dxa" w:w="1296"/>
            <w:shd w:val="clear" w:color="auto" w:fill="EEF6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$5.20</w:t>
            </w:r>
          </w:p>
        </w:tc>
        <w:tc>
          <w:tcPr>
            <w:tcW w:type="dxa" w:w="2160"/>
            <w:shd w:val="clear" w:color="auto" w:fill="EEF6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$5,200.00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3</w:t>
            </w:r>
          </w:p>
        </w:tc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6"/>
              </w:rPr>
              <w:t>Leather card holders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4202.32</w:t>
            </w:r>
          </w:p>
        </w:tc>
        <w:tc>
          <w:tcPr>
            <w:tcW w:type="dxa" w:w="86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800</w:t>
            </w:r>
          </w:p>
        </w:tc>
        <w:tc>
          <w:tcPr>
            <w:tcW w:type="dxa" w:w="79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6"/>
              </w:rPr>
              <w:t>PCS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$2.90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6"/>
              </w:rPr>
              <w:t>$2,320.00</w:t>
            </w:r>
          </w:p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EEF6F1"/>
            <w:vAlign w:val="center"/>
          </w:tcPr>
          <w:p/>
        </w:tc>
        <w:tc>
          <w:tcPr>
            <w:tcW w:type="dxa" w:w="4176"/>
            <w:shd w:val="clear" w:color="auto" w:fill="EEF6F1"/>
            <w:vAlign w:val="center"/>
          </w:tcPr>
          <w:p/>
        </w:tc>
        <w:tc>
          <w:tcPr>
            <w:tcW w:type="dxa" w:w="1224"/>
            <w:shd w:val="clear" w:color="auto" w:fill="EEF6F1"/>
            <w:vAlign w:val="center"/>
          </w:tcPr>
          <w:p/>
        </w:tc>
        <w:tc>
          <w:tcPr>
            <w:tcW w:type="dxa" w:w="864"/>
            <w:shd w:val="clear" w:color="auto" w:fill="EEF6F1"/>
            <w:vAlign w:val="center"/>
          </w:tcPr>
          <w:p/>
        </w:tc>
        <w:tc>
          <w:tcPr>
            <w:tcW w:type="dxa" w:w="792"/>
            <w:shd w:val="clear" w:color="auto" w:fill="EEF6F1"/>
            <w:vAlign w:val="center"/>
          </w:tcPr>
          <w:p/>
        </w:tc>
        <w:tc>
          <w:tcPr>
            <w:tcW w:type="dxa" w:w="1296"/>
            <w:shd w:val="clear" w:color="auto" w:fill="EEF6F1"/>
            <w:vAlign w:val="center"/>
          </w:tcPr>
          <w:p/>
        </w:tc>
        <w:tc>
          <w:tcPr>
            <w:tcW w:type="dxa" w:w="2160"/>
            <w:shd w:val="clear" w:color="auto" w:fill="EEF6F1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/>
        </w:tc>
        <w:tc>
          <w:tcPr>
            <w:tcW w:type="dxa" w:w="4176"/>
            <w:vAlign w:val="center"/>
          </w:tcPr>
          <w:p/>
        </w:tc>
        <w:tc>
          <w:tcPr>
            <w:tcW w:type="dxa" w:w="122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1296"/>
            <w:vAlign w:val="center"/>
          </w:tcPr>
          <w:p/>
        </w:tc>
        <w:tc>
          <w:tcPr>
            <w:tcW w:type="dxa" w:w="2160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EEF6F1"/>
            <w:vAlign w:val="center"/>
          </w:tcPr>
          <w:p/>
        </w:tc>
        <w:tc>
          <w:tcPr>
            <w:tcW w:type="dxa" w:w="4176"/>
            <w:shd w:val="clear" w:color="auto" w:fill="EEF6F1"/>
            <w:vAlign w:val="center"/>
          </w:tcPr>
          <w:p/>
        </w:tc>
        <w:tc>
          <w:tcPr>
            <w:tcW w:type="dxa" w:w="1224"/>
            <w:shd w:val="clear" w:color="auto" w:fill="EEF6F1"/>
            <w:vAlign w:val="center"/>
          </w:tcPr>
          <w:p/>
        </w:tc>
        <w:tc>
          <w:tcPr>
            <w:tcW w:type="dxa" w:w="864"/>
            <w:shd w:val="clear" w:color="auto" w:fill="EEF6F1"/>
            <w:vAlign w:val="center"/>
          </w:tcPr>
          <w:p/>
        </w:tc>
        <w:tc>
          <w:tcPr>
            <w:tcW w:type="dxa" w:w="792"/>
            <w:shd w:val="clear" w:color="auto" w:fill="EEF6F1"/>
            <w:vAlign w:val="center"/>
          </w:tcPr>
          <w:p/>
        </w:tc>
        <w:tc>
          <w:tcPr>
            <w:tcW w:type="dxa" w:w="1296"/>
            <w:shd w:val="clear" w:color="auto" w:fill="EEF6F1"/>
            <w:vAlign w:val="center"/>
          </w:tcPr>
          <w:p/>
        </w:tc>
        <w:tc>
          <w:tcPr>
            <w:tcW w:type="dxa" w:w="2160"/>
            <w:shd w:val="clear" w:color="auto" w:fill="EEF6F1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vAlign w:val="center"/>
          </w:tcPr>
          <w:p/>
        </w:tc>
        <w:tc>
          <w:tcPr>
            <w:tcW w:type="dxa" w:w="4176"/>
            <w:vAlign w:val="center"/>
          </w:tcPr>
          <w:p/>
        </w:tc>
        <w:tc>
          <w:tcPr>
            <w:tcW w:type="dxa" w:w="1224"/>
            <w:vAlign w:val="center"/>
          </w:tcPr>
          <w:p/>
        </w:tc>
        <w:tc>
          <w:tcPr>
            <w:tcW w:type="dxa" w:w="864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1296"/>
            <w:vAlign w:val="center"/>
          </w:tcPr>
          <w:p/>
        </w:tc>
        <w:tc>
          <w:tcPr>
            <w:tcW w:type="dxa" w:w="2160"/>
            <w:vAlign w:val="center"/>
          </w:tcPr>
          <w:p/>
        </w:tc>
      </w:tr>
      <w:tr>
        <w:trPr>
          <w:trHeight w:val="346" w:hRule="atLeast"/>
          <w:cantSplit/>
        </w:trPr>
        <w:tc>
          <w:tcPr>
            <w:tcW w:type="dxa" w:w="432"/>
            <w:shd w:val="clear" w:color="auto" w:fill="EEF6F1"/>
            <w:vAlign w:val="center"/>
          </w:tcPr>
          <w:p/>
        </w:tc>
        <w:tc>
          <w:tcPr>
            <w:tcW w:type="dxa" w:w="4176"/>
            <w:shd w:val="clear" w:color="auto" w:fill="EEF6F1"/>
            <w:vAlign w:val="center"/>
          </w:tcPr>
          <w:p/>
        </w:tc>
        <w:tc>
          <w:tcPr>
            <w:tcW w:type="dxa" w:w="1224"/>
            <w:shd w:val="clear" w:color="auto" w:fill="EEF6F1"/>
            <w:vAlign w:val="center"/>
          </w:tcPr>
          <w:p/>
        </w:tc>
        <w:tc>
          <w:tcPr>
            <w:tcW w:type="dxa" w:w="864"/>
            <w:shd w:val="clear" w:color="auto" w:fill="EEF6F1"/>
            <w:vAlign w:val="center"/>
          </w:tcPr>
          <w:p/>
        </w:tc>
        <w:tc>
          <w:tcPr>
            <w:tcW w:type="dxa" w:w="792"/>
            <w:shd w:val="clear" w:color="auto" w:fill="EEF6F1"/>
            <w:vAlign w:val="center"/>
          </w:tcPr>
          <w:p/>
        </w:tc>
        <w:tc>
          <w:tcPr>
            <w:tcW w:type="dxa" w:w="1296"/>
            <w:shd w:val="clear" w:color="auto" w:fill="EEF6F1"/>
            <w:vAlign w:val="center"/>
          </w:tcPr>
          <w:p/>
        </w:tc>
        <w:tc>
          <w:tcPr>
            <w:tcW w:type="dxa" w:w="2160"/>
            <w:shd w:val="clear" w:color="auto" w:fill="EEF6F1"/>
            <w:vAlign w:val="center"/>
          </w:tcPr>
          <w:p/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6263"/>
        <w:gridCol w:w="4392"/>
      </w:tblGrid>
      <w:tr>
        <w:tc>
          <w:tcPr>
            <w:tcW w:type="dxa" w:w="6264"/>
          </w:tcPr>
          <w:p>
            <w:pPr>
              <w:spacing w:before="60" w:after="0"/>
              <w:jc w:val="left"/>
            </w:pPr>
            <w:r>
              <w:rPr>
                <w:b/>
                <w:color w:val="1B4332"/>
                <w:sz w:val="17"/>
              </w:rPr>
              <w:t>Packing</w:t>
            </w:r>
          </w:p>
          <w:p>
            <w:pPr>
              <w:spacing w:before="0" w:after="0" w:line="276" w:lineRule="auto"/>
              <w:jc w:val="left"/>
            </w:pPr>
            <w:r>
              <w:rPr>
                <w:color w:val="404040"/>
                <w:sz w:val="16"/>
              </w:rPr>
              <w:t>64 cartons  •  Gross wt 1,120 kg  •  Net wt 980 kg  •  8.6 CBM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1B4332"/>
                <w:sz w:val="17"/>
              </w:rPr>
              <w:t>Shipping marks</w:t>
            </w:r>
          </w:p>
          <w:p>
            <w:pPr>
              <w:spacing w:before="0" w:after="0" w:line="276" w:lineRule="auto"/>
              <w:jc w:val="left"/>
            </w:pPr>
            <w:r>
              <w:rPr>
                <w:color w:val="404040"/>
                <w:sz w:val="16"/>
              </w:rPr>
              <w:t>BUYER CO / NEWARK / PO-55190 / C/No. 1–64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1B4332"/>
                <w:sz w:val="17"/>
              </w:rPr>
              <w:t>Payment terms</w:t>
            </w:r>
          </w:p>
          <w:p>
            <w:pPr>
              <w:spacing w:before="0" w:after="0" w:line="276" w:lineRule="auto"/>
              <w:jc w:val="left"/>
            </w:pPr>
            <w:r>
              <w:rPr>
                <w:color w:val="404040"/>
                <w:sz w:val="16"/>
              </w:rPr>
              <w:t>30% advance, 70% against copy of B/L</w:t>
            </w:r>
          </w:p>
        </w:tc>
        <w:tc>
          <w:tcPr>
            <w:tcW w:type="dxa" w:w="4392"/>
          </w:tcPr>
          <w:tbl>
            <w:tblPr>
              <w:tblW w:w="4248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016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Goods value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7"/>
                    </w:rPr>
                    <w:t>$17,120.00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Freight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7"/>
                    </w:rPr>
                    <w:t>$0.00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7"/>
                    </w:rPr>
                    <w:t>Insurance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7"/>
                    </w:rPr>
                    <w:t>$0.00</w:t>
                  </w:r>
                </w:p>
              </w:tc>
            </w:tr>
            <w:tr>
              <w:tc>
                <w:tcPr>
                  <w:tcW w:type="dxa" w:w="2232"/>
                  <w:shd w:val="clear" w:color="auto" w:fill="1B43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18"/>
                    </w:rPr>
                    <w:t>TOTAL USD</w:t>
                  </w:r>
                </w:p>
              </w:tc>
              <w:tc>
                <w:tcPr>
                  <w:tcW w:type="dxa" w:w="2016"/>
                  <w:shd w:val="clear" w:color="auto" w:fill="1B433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FFFFFF"/>
                      <w:sz w:val="18"/>
                    </w:rPr>
                    <w:t>$17,120.00</w:t>
                  </w:r>
                </w:p>
              </w:tc>
            </w:tr>
          </w:tbl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0" w:line="276" w:lineRule="auto"/>
        <w:jc w:val="left"/>
      </w:pPr>
      <w:r>
        <w:rPr>
          <w:i/>
          <w:color w:val="404040"/>
          <w:sz w:val="16"/>
        </w:rPr>
        <w:t>I hereby certify that this invoice shows the actual price of the goods described, that all particulars are true and correct, and that the goods are of Pakistan origin.</w:t>
      </w:r>
    </w:p>
    <w:p>
      <w:pPr>
        <w:spacing w:before="0" w:after="0" w:line="80" w:lineRule="exact"/>
        <w:jc w:val="left"/>
        <w:rPr>
          <w:sz w:val="6"/>
        </w:rPr>
      </w:pPr>
      <w:r>
        <w:rPr>
          <w:sz w:val="6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Authorized Signature</w:t>
            </w:r>
          </w:p>
        </w:tc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Name &amp; Title</w:t>
            </w:r>
          </w:p>
        </w:tc>
        <w:tc>
          <w:tcPr>
            <w:tcW w:type="dxa" w:w="3552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Date / Place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92" w:bottom="648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